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900" w:rsidRDefault="00E92900" w:rsidP="003810C8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 : BT</w:t>
      </w:r>
      <w:r w:rsidR="003810C8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3</w:t>
      </w:r>
    </w:p>
    <w:p w:rsidR="00E92900" w:rsidRPr="008903C6" w:rsidRDefault="00E92900" w:rsidP="00E92900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92900" w:rsidRPr="00E92900" w:rsidRDefault="005F2485" w:rsidP="005F2485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              </w:t>
      </w:r>
      <w:r w:rsidR="00E92900" w:rsidRPr="00E92900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Matière : Machines électriques </w:t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       </w:t>
      </w:r>
      <w:r w:rsidRPr="005F2485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</w:t>
      </w:r>
      <w:r w:rsidRPr="005F2485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4</w:t>
      </w:r>
      <w:r w:rsidRPr="005F2485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0h / 20 semaines)</w:t>
      </w:r>
    </w:p>
    <w:p w:rsidR="00E92900" w:rsidRDefault="00E92900" w:rsidP="00E92900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16517" w:rsidRPr="00E92900" w:rsidRDefault="00AB6AE2" w:rsidP="00E9290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010B0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Rappel sur </w:t>
      </w:r>
      <w:r w:rsidR="00BE7681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l</w:t>
      </w:r>
      <w:r w:rsidR="00010B0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e transformateur monophasé</w:t>
      </w:r>
      <w:r w:rsidR="00416517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bookmarkStart w:id="0" w:name="_GoBack"/>
      <w:bookmarkEnd w:id="0"/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16517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6544D3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FB02BB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="00B321D3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010B06" w:rsidRPr="00E92900" w:rsidRDefault="00010B06" w:rsidP="00E92900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16517" w:rsidRPr="00E92900" w:rsidRDefault="00416517" w:rsidP="00E9290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010B06"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2</w:t>
      </w:r>
      <w:r w:rsidR="00010B0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Le transformateur triphasé </w:t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1A6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="00B321D3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10 h</w:t>
      </w:r>
    </w:p>
    <w:p w:rsidR="00CA31D5" w:rsidRPr="00A46329" w:rsidRDefault="00B51EF9" w:rsidP="00CA31D5">
      <w:pPr>
        <w:pStyle w:val="ListParagraph"/>
        <w:numPr>
          <w:ilvl w:val="1"/>
          <w:numId w:val="4"/>
        </w:numPr>
        <w:ind w:left="54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Principe de fonctionnement</w:t>
      </w:r>
      <w:r w:rsidR="00CA31D5" w:rsidRPr="00A46329">
        <w:rPr>
          <w:rFonts w:asciiTheme="majorBidi" w:hAnsiTheme="majorBidi" w:cstheme="majorBidi"/>
          <w:sz w:val="24"/>
          <w:szCs w:val="24"/>
          <w:lang w:val="fr-FR"/>
        </w:rPr>
        <w:t>, plaque signalétique et caractéristiques nominales d'un transformateur triphasé.</w:t>
      </w:r>
    </w:p>
    <w:p w:rsidR="00B51EF9" w:rsidRPr="00A46329" w:rsidRDefault="00B51EF9" w:rsidP="00116049">
      <w:pPr>
        <w:pStyle w:val="ListParagraph"/>
        <w:numPr>
          <w:ilvl w:val="1"/>
          <w:numId w:val="4"/>
        </w:numPr>
        <w:tabs>
          <w:tab w:val="left" w:pos="630"/>
        </w:tabs>
        <w:ind w:left="45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Couplages des enroulements</w:t>
      </w:r>
      <w:r w:rsidR="00116049" w:rsidRPr="00A46329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B51EF9" w:rsidRPr="00A46329" w:rsidRDefault="00B51EF9" w:rsidP="00E92900">
      <w:pPr>
        <w:pStyle w:val="ListParagraph"/>
        <w:numPr>
          <w:ilvl w:val="0"/>
          <w:numId w:val="5"/>
        </w:numPr>
        <w:ind w:hanging="9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Couplage étoile - étoile.</w:t>
      </w:r>
    </w:p>
    <w:p w:rsidR="00B51EF9" w:rsidRPr="00A46329" w:rsidRDefault="00B51EF9" w:rsidP="00E92900">
      <w:pPr>
        <w:pStyle w:val="ListParagraph"/>
        <w:numPr>
          <w:ilvl w:val="0"/>
          <w:numId w:val="5"/>
        </w:numPr>
        <w:ind w:hanging="9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Couplage étoile - triangle.</w:t>
      </w:r>
    </w:p>
    <w:p w:rsidR="00B51EF9" w:rsidRPr="00A46329" w:rsidRDefault="00B51EF9" w:rsidP="00E92900">
      <w:pPr>
        <w:pStyle w:val="ListParagraph"/>
        <w:numPr>
          <w:ilvl w:val="0"/>
          <w:numId w:val="5"/>
        </w:numPr>
        <w:ind w:hanging="9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Couplage triangle - étoile.</w:t>
      </w:r>
    </w:p>
    <w:p w:rsidR="00B51EF9" w:rsidRPr="00A46329" w:rsidRDefault="00B51EF9" w:rsidP="00E92900">
      <w:pPr>
        <w:pStyle w:val="ListParagraph"/>
        <w:numPr>
          <w:ilvl w:val="0"/>
          <w:numId w:val="5"/>
        </w:numPr>
        <w:ind w:hanging="9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Couplage triangle - triangle.</w:t>
      </w:r>
    </w:p>
    <w:p w:rsidR="00B51EF9" w:rsidRPr="00A46329" w:rsidRDefault="00B51EF9" w:rsidP="00B51EF9">
      <w:pPr>
        <w:pStyle w:val="ListParagraph"/>
        <w:numPr>
          <w:ilvl w:val="1"/>
          <w:numId w:val="4"/>
        </w:numPr>
        <w:ind w:left="54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Tension</w:t>
      </w:r>
      <w:r w:rsidR="00CA31D5" w:rsidRPr="00A46329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et courants à l'entrée et à la sortie.</w:t>
      </w:r>
    </w:p>
    <w:p w:rsidR="00B51EF9" w:rsidRPr="00A46329" w:rsidRDefault="00B51EF9" w:rsidP="00B51EF9">
      <w:pPr>
        <w:pStyle w:val="ListParagraph"/>
        <w:numPr>
          <w:ilvl w:val="1"/>
          <w:numId w:val="4"/>
        </w:numPr>
        <w:ind w:left="54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Puissances.</w:t>
      </w:r>
    </w:p>
    <w:p w:rsidR="00B51EF9" w:rsidRPr="00A46329" w:rsidRDefault="00B51EF9" w:rsidP="00116049">
      <w:pPr>
        <w:pStyle w:val="ListParagraph"/>
        <w:numPr>
          <w:ilvl w:val="1"/>
          <w:numId w:val="4"/>
        </w:numPr>
        <w:ind w:left="54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Pertes (essai en </w:t>
      </w:r>
      <w:r w:rsidR="00416517" w:rsidRPr="00A46329">
        <w:rPr>
          <w:rFonts w:asciiTheme="majorBidi" w:hAnsiTheme="majorBidi" w:cstheme="majorBidi"/>
          <w:sz w:val="24"/>
          <w:szCs w:val="24"/>
          <w:lang w:val="fr-FR"/>
        </w:rPr>
        <w:t>c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>ourt-</w:t>
      </w:r>
      <w:r w:rsidR="00416517" w:rsidRPr="00A46329">
        <w:rPr>
          <w:rFonts w:asciiTheme="majorBidi" w:hAnsiTheme="majorBidi" w:cstheme="majorBidi"/>
          <w:sz w:val="24"/>
          <w:szCs w:val="24"/>
          <w:lang w:val="fr-FR"/>
        </w:rPr>
        <w:t>c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ircuit et </w:t>
      </w:r>
      <w:r w:rsidR="00116049" w:rsidRPr="00A46329">
        <w:rPr>
          <w:rFonts w:asciiTheme="majorBidi" w:hAnsiTheme="majorBidi" w:cstheme="majorBidi"/>
          <w:sz w:val="24"/>
          <w:szCs w:val="24"/>
          <w:lang w:val="fr-FR"/>
        </w:rPr>
        <w:t>essai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16517" w:rsidRPr="00A46329">
        <w:rPr>
          <w:rFonts w:asciiTheme="majorBidi" w:hAnsiTheme="majorBidi" w:cstheme="majorBidi"/>
          <w:sz w:val="24"/>
          <w:szCs w:val="24"/>
          <w:lang w:val="fr-FR"/>
        </w:rPr>
        <w:t>à vide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B51EF9" w:rsidRPr="00E92900" w:rsidRDefault="00B51EF9" w:rsidP="00B51EF9">
      <w:pPr>
        <w:pStyle w:val="ListParagraph"/>
        <w:numPr>
          <w:ilvl w:val="1"/>
          <w:numId w:val="4"/>
        </w:numPr>
        <w:ind w:left="540" w:hanging="450"/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 xml:space="preserve"> Rendement</w:t>
      </w:r>
    </w:p>
    <w:p w:rsidR="00416517" w:rsidRPr="00E92900" w:rsidRDefault="00416517" w:rsidP="00E92900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AB6AE2" w:rsidRPr="00E92900" w:rsidRDefault="00416517" w:rsidP="00E9290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AB6AE2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Principes des machines à courant alternatif</w:t>
      </w:r>
      <w:r w:rsidR="00AB6AE2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B6AE2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AB6AE2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  <w:t>Durée </w:t>
      </w:r>
      <w:r w:rsidR="00625EFB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FB02BB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4</w:t>
      </w:r>
      <w:r w:rsidR="00D6084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AB6AE2" w:rsidRPr="00E92900" w:rsidRDefault="00AB6AE2" w:rsidP="00416517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Champ magnétique tournant</w:t>
      </w:r>
    </w:p>
    <w:p w:rsidR="00AB6AE2" w:rsidRPr="00E92900" w:rsidRDefault="00AB6AE2" w:rsidP="00AB6AE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Notions de champ magnétique tournant</w:t>
      </w:r>
    </w:p>
    <w:p w:rsidR="00AB6AE2" w:rsidRPr="00E92900" w:rsidRDefault="00AB6AE2" w:rsidP="00AB6AE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Relation entre la fréquence du courant alternatif et la vitesse de rotation du champ</w:t>
      </w:r>
    </w:p>
    <w:p w:rsidR="00AB6AE2" w:rsidRPr="00E92900" w:rsidRDefault="00AB6AE2" w:rsidP="00416517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Tension induite</w:t>
      </w:r>
    </w:p>
    <w:p w:rsidR="00AB6AE2" w:rsidRPr="00E92900" w:rsidRDefault="00AB6AE2" w:rsidP="00AB6AE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Paramètres : Nombre de tours, rayon de l’entrefer, longueur d’axe</w:t>
      </w:r>
    </w:p>
    <w:p w:rsidR="00AB6AE2" w:rsidRPr="00E92900" w:rsidRDefault="00AB6AE2" w:rsidP="00AB6AE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Distribution de bobinage, nombres de pôles et pas polaire.</w:t>
      </w:r>
    </w:p>
    <w:p w:rsidR="00AB6AE2" w:rsidRPr="00E92900" w:rsidRDefault="00AB6AE2" w:rsidP="00CA31D5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 xml:space="preserve">Effet du diamètre des spires sur le fonctionnement des machines </w:t>
      </w:r>
      <w:r w:rsidR="00CA31D5" w:rsidRPr="00CA31D5">
        <w:rPr>
          <w:rFonts w:asciiTheme="majorBidi" w:hAnsiTheme="majorBidi" w:cstheme="majorBidi"/>
          <w:sz w:val="24"/>
          <w:szCs w:val="24"/>
          <w:lang w:val="fr-FR"/>
        </w:rPr>
        <w:t>à</w:t>
      </w:r>
      <w:r w:rsidR="00CA31D5">
        <w:rPr>
          <w:rFonts w:asciiTheme="majorBidi" w:hAnsiTheme="majorBidi" w:cstheme="majorBidi"/>
          <w:sz w:val="24"/>
          <w:szCs w:val="24"/>
          <w:lang w:val="fr-FR"/>
        </w:rPr>
        <w:t xml:space="preserve"> courant alternatif.</w:t>
      </w:r>
    </w:p>
    <w:p w:rsidR="00AB6AE2" w:rsidRPr="00E92900" w:rsidRDefault="00AB6AE2" w:rsidP="00416517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Couple induit : nature et équation</w:t>
      </w:r>
    </w:p>
    <w:p w:rsidR="00AB6AE2" w:rsidRPr="00E92900" w:rsidRDefault="00AB6AE2" w:rsidP="00416517">
      <w:pPr>
        <w:pStyle w:val="ListParagraph"/>
        <w:numPr>
          <w:ilvl w:val="1"/>
          <w:numId w:val="6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Puissance et rendement</w:t>
      </w:r>
    </w:p>
    <w:p w:rsidR="00AB6AE2" w:rsidRPr="00E92900" w:rsidRDefault="00AB6AE2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AB6AE2" w:rsidRPr="00E92900" w:rsidRDefault="00AB6AE2" w:rsidP="00B321D3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416517"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4</w:t>
      </w:r>
      <w:r w:rsidR="00B321D3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="00D6084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Génératrices</w:t>
      </w:r>
      <w:r w:rsidR="00EC2BA8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synchrones</w:t>
      </w:r>
      <w:r w:rsidR="00EC2BA8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C2BA8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C2BA8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C2BA8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211F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211F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6084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EC2BA8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9505D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321D3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8 </w:t>
      </w:r>
      <w:r w:rsidR="00D60846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D60846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>.1 Construction de la machine synchrone (rotor, enroulements, contacts à bague, balais)</w:t>
      </w:r>
      <w:r w:rsidR="00EA3FFE" w:rsidRPr="00A46329">
        <w:rPr>
          <w:rFonts w:asciiTheme="majorBidi" w:hAnsiTheme="majorBidi" w:cstheme="majorBidi"/>
          <w:sz w:val="24"/>
          <w:szCs w:val="24"/>
          <w:lang w:val="fr-FR"/>
        </w:rPr>
        <w:t>, plaque signalétique.</w:t>
      </w:r>
    </w:p>
    <w:p w:rsidR="00D60846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>.2 Relation entre la vitesse de rotation, le nombre des pôles et la fréquence</w:t>
      </w:r>
    </w:p>
    <w:p w:rsidR="00E81A68" w:rsidRPr="00A46329" w:rsidRDefault="00416517" w:rsidP="00E81A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.3 </w:t>
      </w:r>
      <w:r w:rsidR="00E81A68" w:rsidRPr="00A46329">
        <w:rPr>
          <w:rFonts w:asciiTheme="majorBidi" w:hAnsiTheme="majorBidi" w:cstheme="majorBidi"/>
          <w:sz w:val="24"/>
          <w:szCs w:val="24"/>
          <w:lang w:val="fr-FR"/>
        </w:rPr>
        <w:t>Générat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>i</w:t>
      </w:r>
      <w:r w:rsidR="00E81A68" w:rsidRPr="00A46329">
        <w:rPr>
          <w:rFonts w:asciiTheme="majorBidi" w:hAnsiTheme="majorBidi" w:cstheme="majorBidi"/>
          <w:sz w:val="24"/>
          <w:szCs w:val="24"/>
          <w:lang w:val="fr-FR"/>
        </w:rPr>
        <w:t>on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de la tension</w:t>
      </w:r>
      <w:r w:rsidR="00E81A68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et effet du changement de charge.</w:t>
      </w:r>
    </w:p>
    <w:p w:rsidR="00D60846" w:rsidRPr="00A46329" w:rsidRDefault="00E81A68" w:rsidP="00E81A68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4.4 Schéma électrique équivalent : Courants et tensions dans un circuit équilibré à charge résistive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>et réactive.</w:t>
      </w:r>
      <w:r w:rsidR="00FB02BB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D60846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>.5 Puissance</w:t>
      </w:r>
      <w:r w:rsidR="00E3472A" w:rsidRPr="00A46329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et couple</w:t>
      </w:r>
      <w:r w:rsidR="00E3472A" w:rsidRPr="00A46329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(entrée, sortie) </w:t>
      </w:r>
    </w:p>
    <w:p w:rsidR="00D60846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D60846" w:rsidRPr="00A46329">
        <w:rPr>
          <w:rFonts w:asciiTheme="majorBidi" w:hAnsiTheme="majorBidi" w:cstheme="majorBidi"/>
          <w:sz w:val="24"/>
          <w:szCs w:val="24"/>
          <w:lang w:val="fr-FR"/>
        </w:rPr>
        <w:t>.6 Pertes et rendement</w:t>
      </w:r>
    </w:p>
    <w:p w:rsidR="00416517" w:rsidRDefault="00416517" w:rsidP="0041651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92900" w:rsidRDefault="00E92900" w:rsidP="0041651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E92900" w:rsidRDefault="00E92900" w:rsidP="0041651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116049" w:rsidRDefault="00116049" w:rsidP="0041651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116049" w:rsidRPr="00E92900" w:rsidRDefault="00116049" w:rsidP="00416517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03C1F" w:rsidRPr="00E92900" w:rsidRDefault="00F03C1F" w:rsidP="00E9290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416517" w:rsidRPr="00E9290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5</w:t>
      </w:r>
      <w:r w:rsidR="00E92900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Moteurs asynchrones triphasé</w:t>
      </w:r>
      <w:r w:rsidR="00E3472A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A3FFE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Duré</w:t>
      </w:r>
      <w:r w:rsidR="00625EFB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e : 1</w:t>
      </w:r>
      <w:r w:rsidR="00B321D3"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0 </w:t>
      </w:r>
      <w:r w:rsidRPr="00E92900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EA3FFE" w:rsidRPr="00A46329" w:rsidRDefault="00416517" w:rsidP="00EA3FF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>.1 Description du moteur asynchrone triphasé</w:t>
      </w:r>
      <w:r w:rsidR="00EA3FFE" w:rsidRPr="00A46329">
        <w:rPr>
          <w:rFonts w:asciiTheme="majorBidi" w:hAnsiTheme="majorBidi" w:cstheme="majorBidi"/>
          <w:sz w:val="24"/>
          <w:szCs w:val="24"/>
          <w:lang w:val="fr-FR"/>
        </w:rPr>
        <w:t>, plaque signalétique.</w:t>
      </w:r>
    </w:p>
    <w:p w:rsidR="00CA31D5" w:rsidRPr="00A46329" w:rsidRDefault="00EA3FFE" w:rsidP="00EA3FF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CA31D5" w:rsidRPr="00A46329">
        <w:rPr>
          <w:rFonts w:asciiTheme="majorBidi" w:hAnsiTheme="majorBidi" w:cstheme="majorBidi"/>
          <w:sz w:val="24"/>
          <w:szCs w:val="24"/>
          <w:lang w:val="fr-FR"/>
        </w:rPr>
        <w:t>Constitution interne :</w:t>
      </w:r>
    </w:p>
    <w:p w:rsidR="00F03C1F" w:rsidRPr="00A46329" w:rsidRDefault="00CA31D5" w:rsidP="00EA3FF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       - 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>Enroulements du stator et types de rotors</w:t>
      </w:r>
    </w:p>
    <w:p w:rsidR="00F03C1F" w:rsidRPr="00A46329" w:rsidRDefault="00F03C1F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>- Technique de bobinage rotor et stator</w:t>
      </w:r>
    </w:p>
    <w:p w:rsidR="00F03C1F" w:rsidRPr="00A46329" w:rsidRDefault="00F03C1F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>- Enroulements externes</w:t>
      </w:r>
    </w:p>
    <w:p w:rsidR="00F03C1F" w:rsidRPr="00A46329" w:rsidRDefault="00F03C1F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>- Champ magnétique tournant</w:t>
      </w:r>
    </w:p>
    <w:p w:rsidR="00F03C1F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>.2 Fonctionnement</w:t>
      </w:r>
    </w:p>
    <w:p w:rsidR="00F03C1F" w:rsidRPr="00A46329" w:rsidRDefault="00F03C1F" w:rsidP="00617A6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      - Champ magnétique tournant du stator</w:t>
      </w:r>
    </w:p>
    <w:p w:rsidR="00F03C1F" w:rsidRPr="00A46329" w:rsidRDefault="00F03C1F" w:rsidP="00E3472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      - Courant et couple induits dans le rotor</w:t>
      </w:r>
    </w:p>
    <w:p w:rsidR="00F03C1F" w:rsidRPr="00A46329" w:rsidRDefault="00F03C1F" w:rsidP="00E3472A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- Glissement</w:t>
      </w:r>
    </w:p>
    <w:p w:rsidR="00F03C1F" w:rsidRPr="00A46329" w:rsidRDefault="00F03C1F" w:rsidP="00E3472A">
      <w:pPr>
        <w:spacing w:after="0"/>
        <w:ind w:firstLine="36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- Fréquence électrique du rotor</w:t>
      </w:r>
    </w:p>
    <w:p w:rsidR="00F03C1F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5.</w:t>
      </w:r>
      <w:r w:rsidR="0031487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3 </w:t>
      </w:r>
      <w:r w:rsidR="00625EFB" w:rsidRPr="00A46329">
        <w:rPr>
          <w:rFonts w:asciiTheme="majorBidi" w:hAnsiTheme="majorBidi" w:cstheme="majorBidi"/>
          <w:sz w:val="24"/>
          <w:szCs w:val="24"/>
          <w:lang w:val="fr-FR"/>
        </w:rPr>
        <w:t>Schémas</w:t>
      </w:r>
      <w:r w:rsidR="00EA3FFE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625EFB" w:rsidRPr="00A46329">
        <w:rPr>
          <w:rFonts w:asciiTheme="majorBidi" w:hAnsiTheme="majorBidi" w:cstheme="majorBidi"/>
          <w:sz w:val="24"/>
          <w:szCs w:val="24"/>
          <w:lang w:val="fr-FR"/>
        </w:rPr>
        <w:t>équivalents</w:t>
      </w:r>
      <w:r w:rsidR="00314876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(rotor;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stator)</w:t>
      </w:r>
    </w:p>
    <w:p w:rsidR="00F03C1F" w:rsidRPr="00A46329" w:rsidRDefault="00416517" w:rsidP="00E3472A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>.4 Equation du couple</w:t>
      </w:r>
      <w:r w:rsidR="00E3472A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E3472A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co</w:t>
      </w:r>
      <w:r w:rsidR="00F03C1F" w:rsidRPr="00A46329">
        <w:rPr>
          <w:rFonts w:asciiTheme="majorBidi" w:hAnsiTheme="majorBidi" w:cstheme="majorBidi"/>
          <w:sz w:val="24"/>
          <w:szCs w:val="24"/>
          <w:lang w:val="fr-FR"/>
        </w:rPr>
        <w:t>uple maximal</w:t>
      </w:r>
    </w:p>
    <w:p w:rsidR="00F03C1F" w:rsidRPr="00A46329" w:rsidRDefault="00F03C1F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 xml:space="preserve">- Courbes </w:t>
      </w:r>
      <w:r w:rsidR="00314876" w:rsidRPr="00A46329">
        <w:rPr>
          <w:rFonts w:asciiTheme="majorBidi" w:hAnsiTheme="majorBidi" w:cstheme="majorBidi"/>
          <w:sz w:val="24"/>
          <w:szCs w:val="24"/>
          <w:lang w:val="fr-FR"/>
        </w:rPr>
        <w:t>caractéristiques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> : Couple</w:t>
      </w:r>
      <w:r w:rsidR="00EA3FFE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-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vitesse</w:t>
      </w:r>
      <w:r w:rsidR="00617A69" w:rsidRPr="00A4632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F03C1F" w:rsidRPr="00A46329" w:rsidRDefault="00F03C1F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 xml:space="preserve">- Fonctionnement en </w:t>
      </w:r>
      <w:r w:rsidR="00314876" w:rsidRPr="00A46329">
        <w:rPr>
          <w:rFonts w:asciiTheme="majorBidi" w:hAnsiTheme="majorBidi" w:cstheme="majorBidi"/>
          <w:sz w:val="24"/>
          <w:szCs w:val="24"/>
          <w:lang w:val="fr-FR"/>
        </w:rPr>
        <w:t>régime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permanent</w:t>
      </w:r>
      <w:r w:rsidR="00617A69" w:rsidRPr="00A4632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DE24E9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B3501D" w:rsidRPr="00A46329">
        <w:rPr>
          <w:rFonts w:asciiTheme="majorBidi" w:hAnsiTheme="majorBidi" w:cstheme="majorBidi"/>
          <w:sz w:val="24"/>
          <w:szCs w:val="24"/>
          <w:lang w:val="fr-FR"/>
        </w:rPr>
        <w:t>.5 P</w:t>
      </w:r>
      <w:r w:rsidR="00DE24E9" w:rsidRPr="00A46329">
        <w:rPr>
          <w:rFonts w:asciiTheme="majorBidi" w:hAnsiTheme="majorBidi" w:cstheme="majorBidi"/>
          <w:sz w:val="24"/>
          <w:szCs w:val="24"/>
          <w:lang w:val="fr-FR"/>
        </w:rPr>
        <w:t>uissance et rendement</w:t>
      </w:r>
      <w:r w:rsidR="00617A69" w:rsidRPr="00A4632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DE24E9" w:rsidRPr="00A46329" w:rsidRDefault="00416517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5.</w:t>
      </w:r>
      <w:r w:rsidR="00DE24E9" w:rsidRPr="00A46329">
        <w:rPr>
          <w:rFonts w:asciiTheme="majorBidi" w:hAnsiTheme="majorBidi" w:cstheme="majorBidi"/>
          <w:sz w:val="24"/>
          <w:szCs w:val="24"/>
          <w:lang w:val="fr-FR"/>
        </w:rPr>
        <w:t>6 Technique de démarrage</w:t>
      </w:r>
    </w:p>
    <w:p w:rsidR="00DE24E9" w:rsidRPr="00A46329" w:rsidRDefault="00DE24E9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>- Couple nominal</w:t>
      </w:r>
      <w:r w:rsidR="00617A69" w:rsidRPr="00A4632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DE24E9" w:rsidRPr="00E92900" w:rsidRDefault="00DE24E9" w:rsidP="00E9290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ab/>
        <w:t xml:space="preserve">- Rotor </w:t>
      </w:r>
      <w:r w:rsidR="00E3472A" w:rsidRPr="00E92900">
        <w:rPr>
          <w:rFonts w:asciiTheme="majorBidi" w:hAnsiTheme="majorBidi" w:cstheme="majorBidi"/>
          <w:sz w:val="24"/>
          <w:szCs w:val="24"/>
          <w:lang w:val="fr-FR"/>
        </w:rPr>
        <w:t>bloqu</w:t>
      </w:r>
      <w:r w:rsidR="00E3472A">
        <w:rPr>
          <w:rFonts w:asciiTheme="majorBidi" w:hAnsiTheme="majorBidi" w:cstheme="majorBidi"/>
          <w:sz w:val="24"/>
          <w:szCs w:val="24"/>
          <w:lang w:val="fr-FR"/>
        </w:rPr>
        <w:t>é</w:t>
      </w:r>
      <w:r w:rsidR="00617A6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321D3" w:rsidRPr="00E92900" w:rsidRDefault="00B321D3" w:rsidP="00416517">
      <w:pPr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210513" w:rsidRPr="00617A69" w:rsidRDefault="00210513" w:rsidP="00617A6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8714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="00416517" w:rsidRPr="00B8714B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6</w:t>
      </w:r>
      <w:r w:rsidR="00617A69"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Moteurs asynchrones </w:t>
      </w:r>
      <w:r w:rsidR="006005E0"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>monophasés</w:t>
      </w:r>
      <w:r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544D3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6005E0"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  <w:r w:rsidR="0006332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B321D3"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4 </w:t>
      </w:r>
      <w:r w:rsidR="00B3501D" w:rsidRPr="00617A69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210513" w:rsidRPr="00A46329" w:rsidRDefault="00416517" w:rsidP="00EA3FFE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210513" w:rsidRPr="00A46329">
        <w:rPr>
          <w:rFonts w:asciiTheme="majorBidi" w:hAnsiTheme="majorBidi" w:cstheme="majorBidi"/>
          <w:sz w:val="24"/>
          <w:szCs w:val="24"/>
          <w:lang w:val="fr-FR"/>
        </w:rPr>
        <w:t xml:space="preserve">.1 Fonctionnement d’un moteur asynchrone </w:t>
      </w:r>
      <w:r w:rsidR="006005E0" w:rsidRPr="00A46329">
        <w:rPr>
          <w:rFonts w:asciiTheme="majorBidi" w:hAnsiTheme="majorBidi" w:cstheme="majorBidi"/>
          <w:sz w:val="24"/>
          <w:szCs w:val="24"/>
          <w:lang w:val="fr-FR"/>
        </w:rPr>
        <w:t>monophasé</w:t>
      </w:r>
      <w:r w:rsidR="00EA3FFE" w:rsidRPr="00A46329">
        <w:rPr>
          <w:rFonts w:asciiTheme="majorBidi" w:hAnsiTheme="majorBidi" w:cstheme="majorBidi"/>
          <w:sz w:val="24"/>
          <w:szCs w:val="24"/>
          <w:lang w:val="fr-FR"/>
        </w:rPr>
        <w:t>, plaque signalétique.</w:t>
      </w:r>
    </w:p>
    <w:p w:rsidR="00210513" w:rsidRPr="00A46329" w:rsidRDefault="00CA31D5" w:rsidP="00CA31D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 Co</w:t>
      </w:r>
      <w:r w:rsidR="00210513" w:rsidRPr="00A46329">
        <w:rPr>
          <w:rFonts w:asciiTheme="majorBidi" w:hAnsiTheme="majorBidi" w:cstheme="majorBidi"/>
          <w:sz w:val="24"/>
          <w:szCs w:val="24"/>
          <w:lang w:val="fr-FR"/>
        </w:rPr>
        <w:t>nstitution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CA31D5" w:rsidRPr="00A46329" w:rsidRDefault="00CA31D5" w:rsidP="00CA31D5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        - Enroulements du stator et du rotor.</w:t>
      </w:r>
    </w:p>
    <w:p w:rsidR="00210513" w:rsidRPr="00A46329" w:rsidRDefault="00210513" w:rsidP="00617A6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>- Technique de bobinage rotor et stator</w:t>
      </w:r>
    </w:p>
    <w:p w:rsidR="00210513" w:rsidRPr="00A46329" w:rsidRDefault="00210513" w:rsidP="00617A6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>- Enroulements externes</w:t>
      </w:r>
    </w:p>
    <w:p w:rsidR="00210513" w:rsidRPr="00A46329" w:rsidRDefault="00210513" w:rsidP="00617A6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ab/>
        <w:t xml:space="preserve">- Champ </w:t>
      </w:r>
      <w:r w:rsidR="006005E0" w:rsidRPr="00A46329">
        <w:rPr>
          <w:rFonts w:asciiTheme="majorBidi" w:hAnsiTheme="majorBidi" w:cstheme="majorBidi"/>
          <w:sz w:val="24"/>
          <w:szCs w:val="24"/>
          <w:lang w:val="fr-FR"/>
        </w:rPr>
        <w:t>magnétique</w:t>
      </w: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tournant </w:t>
      </w:r>
    </w:p>
    <w:p w:rsidR="00210513" w:rsidRPr="00A46329" w:rsidRDefault="00CA31D5" w:rsidP="00617A6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A46329">
        <w:rPr>
          <w:rFonts w:asciiTheme="majorBidi" w:hAnsiTheme="majorBidi" w:cstheme="majorBidi"/>
          <w:sz w:val="24"/>
          <w:szCs w:val="24"/>
          <w:lang w:val="fr-FR"/>
        </w:rPr>
        <w:t xml:space="preserve">    </w:t>
      </w:r>
      <w:r w:rsidR="00210513" w:rsidRPr="00A46329">
        <w:rPr>
          <w:rFonts w:asciiTheme="majorBidi" w:hAnsiTheme="majorBidi" w:cstheme="majorBidi"/>
          <w:sz w:val="24"/>
          <w:szCs w:val="24"/>
          <w:lang w:val="fr-FR"/>
        </w:rPr>
        <w:t xml:space="preserve"> Couplage</w:t>
      </w:r>
    </w:p>
    <w:p w:rsidR="00210513" w:rsidRPr="00E92900" w:rsidRDefault="00416517" w:rsidP="00617A69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210513" w:rsidRPr="00E92900">
        <w:rPr>
          <w:rFonts w:asciiTheme="majorBidi" w:hAnsiTheme="majorBidi" w:cstheme="majorBidi"/>
          <w:sz w:val="24"/>
          <w:szCs w:val="24"/>
          <w:lang w:val="fr-FR"/>
        </w:rPr>
        <w:t xml:space="preserve">.2 </w:t>
      </w:r>
      <w:r w:rsidR="006005E0" w:rsidRPr="00E92900">
        <w:rPr>
          <w:rFonts w:asciiTheme="majorBidi" w:hAnsiTheme="majorBidi" w:cstheme="majorBidi"/>
          <w:sz w:val="24"/>
          <w:szCs w:val="24"/>
          <w:lang w:val="fr-FR"/>
        </w:rPr>
        <w:t>Technique de démarrage (enroulement auxiliaire ou à condensateur)</w:t>
      </w:r>
      <w:r w:rsidR="00617A6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6005E0" w:rsidRPr="00E92900" w:rsidRDefault="00416517" w:rsidP="00F03C1F">
      <w:pPr>
        <w:rPr>
          <w:rFonts w:asciiTheme="majorBidi" w:hAnsiTheme="majorBidi" w:cstheme="majorBidi"/>
          <w:sz w:val="24"/>
          <w:szCs w:val="24"/>
          <w:lang w:val="fr-FR"/>
        </w:rPr>
      </w:pPr>
      <w:r w:rsidRPr="00E92900">
        <w:rPr>
          <w:rFonts w:asciiTheme="majorBidi" w:hAnsiTheme="majorBidi" w:cstheme="majorBidi"/>
          <w:sz w:val="24"/>
          <w:szCs w:val="24"/>
          <w:lang w:val="fr-FR"/>
        </w:rPr>
        <w:t>6</w:t>
      </w:r>
      <w:r w:rsidR="006005E0" w:rsidRPr="00E92900">
        <w:rPr>
          <w:rFonts w:asciiTheme="majorBidi" w:hAnsiTheme="majorBidi" w:cstheme="majorBidi"/>
          <w:sz w:val="24"/>
          <w:szCs w:val="24"/>
          <w:lang w:val="fr-FR"/>
        </w:rPr>
        <w:t>.3 Puissance et rendement</w:t>
      </w:r>
      <w:r w:rsidR="00617A69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B3501D" w:rsidRPr="00E92900" w:rsidRDefault="00B3501D" w:rsidP="00F03C1F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F03C1F" w:rsidRPr="00E92900" w:rsidRDefault="00F03C1F" w:rsidP="00F03C1F">
      <w:pPr>
        <w:rPr>
          <w:rFonts w:asciiTheme="majorBidi" w:hAnsiTheme="majorBidi" w:cstheme="majorBidi"/>
          <w:sz w:val="24"/>
          <w:szCs w:val="24"/>
          <w:lang w:val="fr-FR"/>
        </w:rPr>
      </w:pPr>
    </w:p>
    <w:sectPr w:rsidR="00F03C1F" w:rsidRPr="00E92900" w:rsidSect="00E92900">
      <w:pgSz w:w="12240" w:h="15840"/>
      <w:pgMar w:top="720" w:right="63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44B3"/>
    <w:multiLevelType w:val="hybridMultilevel"/>
    <w:tmpl w:val="D1BCDABA"/>
    <w:lvl w:ilvl="0" w:tplc="A06E36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F091C"/>
    <w:multiLevelType w:val="multilevel"/>
    <w:tmpl w:val="638A29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154C8A"/>
    <w:multiLevelType w:val="multilevel"/>
    <w:tmpl w:val="31FE49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F2D7E1F"/>
    <w:multiLevelType w:val="multilevel"/>
    <w:tmpl w:val="C2A4B7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A836707"/>
    <w:multiLevelType w:val="hybridMultilevel"/>
    <w:tmpl w:val="77D249C2"/>
    <w:lvl w:ilvl="0" w:tplc="CF16FBA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28299F"/>
    <w:multiLevelType w:val="hybridMultilevel"/>
    <w:tmpl w:val="89D40E3C"/>
    <w:lvl w:ilvl="0" w:tplc="1A5826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B6AE2"/>
    <w:rsid w:val="00010B06"/>
    <w:rsid w:val="00015F6C"/>
    <w:rsid w:val="0006332F"/>
    <w:rsid w:val="000B34ED"/>
    <w:rsid w:val="00116049"/>
    <w:rsid w:val="001211F8"/>
    <w:rsid w:val="001A24F7"/>
    <w:rsid w:val="00210513"/>
    <w:rsid w:val="00314876"/>
    <w:rsid w:val="003810C8"/>
    <w:rsid w:val="00416517"/>
    <w:rsid w:val="0046482E"/>
    <w:rsid w:val="005B7AB3"/>
    <w:rsid w:val="005F2485"/>
    <w:rsid w:val="006005E0"/>
    <w:rsid w:val="00617A69"/>
    <w:rsid w:val="00625EFB"/>
    <w:rsid w:val="006544D3"/>
    <w:rsid w:val="006D5C8C"/>
    <w:rsid w:val="009505D5"/>
    <w:rsid w:val="00A03360"/>
    <w:rsid w:val="00A46329"/>
    <w:rsid w:val="00AB6AE2"/>
    <w:rsid w:val="00B321D3"/>
    <w:rsid w:val="00B3501D"/>
    <w:rsid w:val="00B51EF9"/>
    <w:rsid w:val="00B8714B"/>
    <w:rsid w:val="00BE7681"/>
    <w:rsid w:val="00CA31D5"/>
    <w:rsid w:val="00D125A0"/>
    <w:rsid w:val="00D60846"/>
    <w:rsid w:val="00D67B56"/>
    <w:rsid w:val="00DE24E9"/>
    <w:rsid w:val="00E3472A"/>
    <w:rsid w:val="00E81A68"/>
    <w:rsid w:val="00E92900"/>
    <w:rsid w:val="00EA3FFE"/>
    <w:rsid w:val="00EC2BA8"/>
    <w:rsid w:val="00F03C1F"/>
    <w:rsid w:val="00F935E3"/>
    <w:rsid w:val="00FB0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4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90C9-870C-44F4-9A18-D67B9220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11</cp:revision>
  <dcterms:created xsi:type="dcterms:W3CDTF">2020-10-07T18:36:00Z</dcterms:created>
  <dcterms:modified xsi:type="dcterms:W3CDTF">2020-10-20T19:38:00Z</dcterms:modified>
</cp:coreProperties>
</file>